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75AF8" w14:textId="323DA210" w:rsidR="00470059" w:rsidRDefault="00A22924" w:rsidP="00A22924">
      <w:pPr>
        <w:jc w:val="center"/>
        <w:rPr>
          <w:sz w:val="28"/>
          <w:szCs w:val="28"/>
        </w:rPr>
      </w:pPr>
      <w:r w:rsidRPr="001A1E18">
        <w:rPr>
          <w:sz w:val="28"/>
          <w:szCs w:val="28"/>
        </w:rPr>
        <w:drawing>
          <wp:inline distT="0" distB="0" distL="0" distR="0" wp14:anchorId="7CF0CE5F" wp14:editId="3D2A011C">
            <wp:extent cx="1150620" cy="1150620"/>
            <wp:effectExtent l="0" t="0" r="0" b="0"/>
            <wp:docPr id="920647632" name="Picture 2" descr="A logo with rainbow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647632" name="Picture 2" descr="A logo with rainbow color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inline>
        </w:drawing>
      </w:r>
    </w:p>
    <w:p w14:paraId="4879A7FF" w14:textId="77777777" w:rsidR="00470059" w:rsidRDefault="00470059" w:rsidP="00A22924">
      <w:pPr>
        <w:jc w:val="center"/>
        <w:rPr>
          <w:sz w:val="16"/>
          <w:szCs w:val="16"/>
        </w:rPr>
      </w:pPr>
      <w:r w:rsidRPr="60D1D529">
        <w:rPr>
          <w:sz w:val="16"/>
          <w:szCs w:val="16"/>
        </w:rPr>
        <w:t>Registered Charity 1195932</w:t>
      </w:r>
    </w:p>
    <w:p w14:paraId="006BB900" w14:textId="3AEDAD96" w:rsidR="00B83794" w:rsidRDefault="00B83794"/>
    <w:p w14:paraId="64F0CB8E" w14:textId="6EFAFA11" w:rsidR="00470059" w:rsidRDefault="0057001A" w:rsidP="00470059">
      <w:pPr>
        <w:tabs>
          <w:tab w:val="center" w:pos="5233"/>
          <w:tab w:val="left" w:pos="7068"/>
        </w:tabs>
        <w:ind w:left="720"/>
        <w:jc w:val="center"/>
      </w:pPr>
      <w:r>
        <w:rPr>
          <w:rFonts w:ascii="Tahoma" w:eastAsia="Tahoma" w:hAnsi="Tahoma" w:cs="Tahoma"/>
          <w:b/>
          <w:bCs/>
          <w:color w:val="000000" w:themeColor="text1"/>
          <w:sz w:val="44"/>
          <w:szCs w:val="44"/>
        </w:rPr>
        <w:t>Cancellation</w:t>
      </w:r>
      <w:r w:rsidR="001D5E83">
        <w:rPr>
          <w:rFonts w:ascii="Tahoma" w:eastAsia="Tahoma" w:hAnsi="Tahoma" w:cs="Tahoma"/>
          <w:b/>
          <w:bCs/>
          <w:color w:val="000000" w:themeColor="text1"/>
          <w:sz w:val="44"/>
          <w:szCs w:val="44"/>
        </w:rPr>
        <w:t xml:space="preserve"> and Refund</w:t>
      </w:r>
      <w:r w:rsidR="00470059">
        <w:rPr>
          <w:rFonts w:ascii="Tahoma" w:eastAsia="Tahoma" w:hAnsi="Tahoma" w:cs="Tahoma"/>
          <w:b/>
          <w:bCs/>
          <w:color w:val="000000" w:themeColor="text1"/>
          <w:sz w:val="44"/>
          <w:szCs w:val="44"/>
        </w:rPr>
        <w:t xml:space="preserve"> Policy</w:t>
      </w:r>
    </w:p>
    <w:tbl>
      <w:tblPr>
        <w:tblW w:w="0" w:type="auto"/>
        <w:tblInd w:w="465" w:type="dxa"/>
        <w:tblLayout w:type="fixed"/>
        <w:tblLook w:val="00A0" w:firstRow="1" w:lastRow="0" w:firstColumn="1" w:lastColumn="0" w:noHBand="0" w:noVBand="0"/>
      </w:tblPr>
      <w:tblGrid>
        <w:gridCol w:w="3248"/>
        <w:gridCol w:w="5767"/>
      </w:tblGrid>
      <w:tr w:rsidR="00470059" w14:paraId="134A197C" w14:textId="77777777" w:rsidTr="00F7768F">
        <w:tc>
          <w:tcPr>
            <w:tcW w:w="3248" w:type="dxa"/>
            <w:tcBorders>
              <w:top w:val="single" w:sz="8" w:space="0" w:color="auto"/>
              <w:left w:val="single" w:sz="8" w:space="0" w:color="auto"/>
              <w:bottom w:val="single" w:sz="8" w:space="0" w:color="auto"/>
              <w:right w:val="single" w:sz="8" w:space="0" w:color="auto"/>
            </w:tcBorders>
          </w:tcPr>
          <w:p w14:paraId="04BDE034" w14:textId="77777777" w:rsidR="00470059" w:rsidRDefault="00470059" w:rsidP="00F7768F">
            <w:pPr>
              <w:spacing w:line="257" w:lineRule="auto"/>
              <w:jc w:val="both"/>
            </w:pPr>
            <w:r w:rsidRPr="60D1D529">
              <w:rPr>
                <w:rFonts w:ascii="Tahoma" w:eastAsia="Tahoma" w:hAnsi="Tahoma" w:cs="Tahoma"/>
                <w:b/>
                <w:bCs/>
              </w:rPr>
              <w:t xml:space="preserve"> </w:t>
            </w:r>
          </w:p>
          <w:p w14:paraId="034EE7A9" w14:textId="77777777" w:rsidR="00470059" w:rsidRDefault="00470059" w:rsidP="00F7768F">
            <w:pPr>
              <w:spacing w:line="257" w:lineRule="auto"/>
              <w:jc w:val="both"/>
            </w:pPr>
            <w:r w:rsidRPr="60D1D529">
              <w:rPr>
                <w:rFonts w:ascii="Tahoma" w:eastAsia="Tahoma" w:hAnsi="Tahoma" w:cs="Tahoma"/>
                <w:b/>
                <w:bCs/>
              </w:rPr>
              <w:t>Author’s Name</w:t>
            </w:r>
          </w:p>
          <w:p w14:paraId="0519FDCA" w14:textId="77777777" w:rsidR="00470059" w:rsidRDefault="00470059" w:rsidP="00F7768F">
            <w:pPr>
              <w:spacing w:line="257" w:lineRule="auto"/>
              <w:jc w:val="both"/>
            </w:pPr>
            <w:r w:rsidRPr="60D1D529">
              <w:rPr>
                <w:rFonts w:ascii="Tahoma" w:eastAsia="Tahoma" w:hAnsi="Tahoma" w:cs="Tahoma"/>
                <w:b/>
                <w:bCs/>
              </w:rPr>
              <w:t xml:space="preserve"> </w:t>
            </w:r>
          </w:p>
        </w:tc>
        <w:tc>
          <w:tcPr>
            <w:tcW w:w="5767" w:type="dxa"/>
            <w:tcBorders>
              <w:top w:val="single" w:sz="8" w:space="0" w:color="auto"/>
              <w:left w:val="single" w:sz="8" w:space="0" w:color="auto"/>
              <w:bottom w:val="single" w:sz="8" w:space="0" w:color="auto"/>
              <w:right w:val="single" w:sz="8" w:space="0" w:color="auto"/>
            </w:tcBorders>
          </w:tcPr>
          <w:p w14:paraId="5129D51F" w14:textId="77777777" w:rsidR="00470059" w:rsidRDefault="00470059" w:rsidP="00F7768F">
            <w:pPr>
              <w:spacing w:line="257" w:lineRule="auto"/>
              <w:jc w:val="center"/>
            </w:pPr>
            <w:r w:rsidRPr="60D1D529">
              <w:rPr>
                <w:rFonts w:ascii="Tahoma" w:eastAsia="Tahoma" w:hAnsi="Tahoma" w:cs="Tahoma"/>
              </w:rPr>
              <w:t xml:space="preserve"> </w:t>
            </w:r>
          </w:p>
          <w:p w14:paraId="4CE1F392" w14:textId="77777777" w:rsidR="00470059" w:rsidRDefault="00470059" w:rsidP="00F7768F">
            <w:pPr>
              <w:spacing w:after="0" w:line="257" w:lineRule="auto"/>
              <w:jc w:val="center"/>
            </w:pPr>
            <w:r w:rsidRPr="60D1D529">
              <w:rPr>
                <w:rFonts w:ascii="Tahoma" w:eastAsia="Tahoma" w:hAnsi="Tahoma" w:cs="Tahoma"/>
              </w:rPr>
              <w:t>Helen Abernethy</w:t>
            </w:r>
          </w:p>
        </w:tc>
      </w:tr>
      <w:tr w:rsidR="00470059" w14:paraId="1B608AA5" w14:textId="77777777" w:rsidTr="00F7768F">
        <w:tc>
          <w:tcPr>
            <w:tcW w:w="3248" w:type="dxa"/>
            <w:tcBorders>
              <w:top w:val="single" w:sz="8" w:space="0" w:color="auto"/>
              <w:left w:val="single" w:sz="8" w:space="0" w:color="auto"/>
              <w:bottom w:val="single" w:sz="8" w:space="0" w:color="auto"/>
              <w:right w:val="single" w:sz="8" w:space="0" w:color="auto"/>
            </w:tcBorders>
          </w:tcPr>
          <w:p w14:paraId="1CC05DAD" w14:textId="77777777" w:rsidR="00470059" w:rsidRDefault="00470059" w:rsidP="00F7768F">
            <w:pPr>
              <w:spacing w:line="257" w:lineRule="auto"/>
              <w:jc w:val="both"/>
            </w:pPr>
            <w:r w:rsidRPr="60D1D529">
              <w:rPr>
                <w:rFonts w:ascii="Tahoma" w:eastAsia="Tahoma" w:hAnsi="Tahoma" w:cs="Tahoma"/>
                <w:b/>
                <w:bCs/>
              </w:rPr>
              <w:t xml:space="preserve"> </w:t>
            </w:r>
          </w:p>
          <w:p w14:paraId="1AD66F18" w14:textId="77777777" w:rsidR="00470059" w:rsidRDefault="00470059" w:rsidP="00F7768F">
            <w:pPr>
              <w:spacing w:line="257" w:lineRule="auto"/>
              <w:jc w:val="both"/>
            </w:pPr>
            <w:r w:rsidRPr="60D1D529">
              <w:rPr>
                <w:rFonts w:ascii="Tahoma" w:eastAsia="Tahoma" w:hAnsi="Tahoma" w:cs="Tahoma"/>
                <w:b/>
                <w:bCs/>
              </w:rPr>
              <w:t>Date Written</w:t>
            </w:r>
          </w:p>
          <w:p w14:paraId="2F70BCDE" w14:textId="77777777" w:rsidR="00470059" w:rsidRDefault="00470059" w:rsidP="00F7768F">
            <w:pPr>
              <w:spacing w:line="257" w:lineRule="auto"/>
              <w:jc w:val="both"/>
            </w:pPr>
            <w:r w:rsidRPr="60D1D529">
              <w:rPr>
                <w:rFonts w:ascii="Tahoma" w:eastAsia="Tahoma" w:hAnsi="Tahoma" w:cs="Tahoma"/>
                <w:b/>
                <w:bCs/>
              </w:rPr>
              <w:t xml:space="preserve"> </w:t>
            </w:r>
          </w:p>
        </w:tc>
        <w:tc>
          <w:tcPr>
            <w:tcW w:w="5767" w:type="dxa"/>
            <w:tcBorders>
              <w:top w:val="single" w:sz="8" w:space="0" w:color="auto"/>
              <w:left w:val="single" w:sz="8" w:space="0" w:color="auto"/>
              <w:bottom w:val="single" w:sz="8" w:space="0" w:color="auto"/>
              <w:right w:val="single" w:sz="8" w:space="0" w:color="auto"/>
            </w:tcBorders>
          </w:tcPr>
          <w:p w14:paraId="130A5FA0" w14:textId="77777777" w:rsidR="00470059" w:rsidRDefault="00470059" w:rsidP="00F7768F">
            <w:pPr>
              <w:spacing w:line="257" w:lineRule="auto"/>
              <w:jc w:val="center"/>
            </w:pPr>
            <w:r w:rsidRPr="60D1D529">
              <w:rPr>
                <w:rFonts w:ascii="Tahoma" w:eastAsia="Tahoma" w:hAnsi="Tahoma" w:cs="Tahoma"/>
              </w:rPr>
              <w:t xml:space="preserve"> </w:t>
            </w:r>
          </w:p>
          <w:p w14:paraId="680177DF" w14:textId="2E120840" w:rsidR="00470059" w:rsidRPr="004A17F5" w:rsidRDefault="004A17F5" w:rsidP="00F7768F">
            <w:pPr>
              <w:spacing w:line="257" w:lineRule="auto"/>
              <w:jc w:val="center"/>
              <w:rPr>
                <w:rFonts w:ascii="Tahoma" w:hAnsi="Tahoma" w:cs="Tahoma"/>
              </w:rPr>
            </w:pPr>
            <w:r w:rsidRPr="004A17F5">
              <w:rPr>
                <w:rFonts w:ascii="Tahoma" w:hAnsi="Tahoma" w:cs="Tahoma"/>
              </w:rPr>
              <w:t>September 2023</w:t>
            </w:r>
          </w:p>
        </w:tc>
      </w:tr>
      <w:tr w:rsidR="00B83794" w14:paraId="6A3F0F6B" w14:textId="77777777" w:rsidTr="00F7768F">
        <w:tc>
          <w:tcPr>
            <w:tcW w:w="3248" w:type="dxa"/>
            <w:tcBorders>
              <w:top w:val="single" w:sz="8" w:space="0" w:color="auto"/>
              <w:left w:val="single" w:sz="8" w:space="0" w:color="auto"/>
              <w:bottom w:val="single" w:sz="8" w:space="0" w:color="auto"/>
              <w:right w:val="single" w:sz="8" w:space="0" w:color="auto"/>
            </w:tcBorders>
          </w:tcPr>
          <w:p w14:paraId="4713E7BC" w14:textId="5055F57A" w:rsidR="00B83794" w:rsidRPr="60D1D529" w:rsidRDefault="00B83794" w:rsidP="00F7768F">
            <w:pPr>
              <w:spacing w:line="257" w:lineRule="auto"/>
              <w:jc w:val="both"/>
              <w:rPr>
                <w:rFonts w:ascii="Tahoma" w:eastAsia="Tahoma" w:hAnsi="Tahoma" w:cs="Tahoma"/>
                <w:b/>
                <w:bCs/>
              </w:rPr>
            </w:pPr>
            <w:r>
              <w:rPr>
                <w:rFonts w:ascii="Tahoma" w:eastAsia="Tahoma" w:hAnsi="Tahoma" w:cs="Tahoma"/>
                <w:b/>
                <w:bCs/>
              </w:rPr>
              <w:t>Reviewed</w:t>
            </w:r>
          </w:p>
        </w:tc>
        <w:tc>
          <w:tcPr>
            <w:tcW w:w="5767" w:type="dxa"/>
            <w:tcBorders>
              <w:top w:val="single" w:sz="8" w:space="0" w:color="auto"/>
              <w:left w:val="single" w:sz="8" w:space="0" w:color="auto"/>
              <w:bottom w:val="single" w:sz="8" w:space="0" w:color="auto"/>
              <w:right w:val="single" w:sz="8" w:space="0" w:color="auto"/>
            </w:tcBorders>
          </w:tcPr>
          <w:p w14:paraId="61ADF93A" w14:textId="72F3F850" w:rsidR="00B83794" w:rsidRPr="60D1D529" w:rsidRDefault="00A22924" w:rsidP="00F7768F">
            <w:pPr>
              <w:spacing w:line="257" w:lineRule="auto"/>
              <w:jc w:val="center"/>
              <w:rPr>
                <w:rFonts w:ascii="Tahoma" w:eastAsia="Tahoma" w:hAnsi="Tahoma" w:cs="Tahoma"/>
              </w:rPr>
            </w:pPr>
            <w:r>
              <w:rPr>
                <w:rFonts w:ascii="Tahoma" w:eastAsia="Tahoma" w:hAnsi="Tahoma" w:cs="Tahoma"/>
              </w:rPr>
              <w:t>September 2024</w:t>
            </w:r>
          </w:p>
        </w:tc>
      </w:tr>
      <w:tr w:rsidR="00470059" w14:paraId="200EBAC7" w14:textId="77777777" w:rsidTr="00F7768F">
        <w:tc>
          <w:tcPr>
            <w:tcW w:w="3248" w:type="dxa"/>
            <w:tcBorders>
              <w:top w:val="single" w:sz="8" w:space="0" w:color="auto"/>
              <w:left w:val="single" w:sz="8" w:space="0" w:color="auto"/>
              <w:bottom w:val="single" w:sz="8" w:space="0" w:color="auto"/>
              <w:right w:val="single" w:sz="8" w:space="0" w:color="auto"/>
            </w:tcBorders>
          </w:tcPr>
          <w:p w14:paraId="61B38D3E" w14:textId="77777777" w:rsidR="00470059" w:rsidRDefault="00470059" w:rsidP="00F7768F">
            <w:pPr>
              <w:spacing w:line="257" w:lineRule="auto"/>
              <w:jc w:val="both"/>
            </w:pPr>
            <w:r w:rsidRPr="60D1D529">
              <w:rPr>
                <w:rFonts w:ascii="Tahoma" w:eastAsia="Tahoma" w:hAnsi="Tahoma" w:cs="Tahoma"/>
                <w:b/>
                <w:bCs/>
              </w:rPr>
              <w:t xml:space="preserve"> </w:t>
            </w:r>
          </w:p>
          <w:p w14:paraId="403E714B" w14:textId="77777777" w:rsidR="00470059" w:rsidRDefault="00470059" w:rsidP="00F7768F">
            <w:pPr>
              <w:spacing w:line="257" w:lineRule="auto"/>
              <w:jc w:val="both"/>
            </w:pPr>
            <w:r w:rsidRPr="60D1D529">
              <w:rPr>
                <w:rFonts w:ascii="Tahoma" w:eastAsia="Tahoma" w:hAnsi="Tahoma" w:cs="Tahoma"/>
                <w:b/>
                <w:bCs/>
              </w:rPr>
              <w:t>Review Date</w:t>
            </w:r>
          </w:p>
          <w:p w14:paraId="368D280F" w14:textId="77777777" w:rsidR="00470059" w:rsidRDefault="00470059" w:rsidP="00F7768F">
            <w:pPr>
              <w:spacing w:line="257" w:lineRule="auto"/>
              <w:jc w:val="both"/>
            </w:pPr>
            <w:r w:rsidRPr="60D1D529">
              <w:rPr>
                <w:rFonts w:ascii="Tahoma" w:eastAsia="Tahoma" w:hAnsi="Tahoma" w:cs="Tahoma"/>
                <w:b/>
                <w:bCs/>
              </w:rPr>
              <w:t xml:space="preserve"> </w:t>
            </w:r>
          </w:p>
        </w:tc>
        <w:tc>
          <w:tcPr>
            <w:tcW w:w="5767" w:type="dxa"/>
            <w:tcBorders>
              <w:top w:val="single" w:sz="8" w:space="0" w:color="auto"/>
              <w:left w:val="single" w:sz="8" w:space="0" w:color="auto"/>
              <w:bottom w:val="single" w:sz="8" w:space="0" w:color="auto"/>
              <w:right w:val="single" w:sz="8" w:space="0" w:color="auto"/>
            </w:tcBorders>
          </w:tcPr>
          <w:p w14:paraId="60468ACF" w14:textId="77777777" w:rsidR="00470059" w:rsidRDefault="00470059" w:rsidP="00F7768F">
            <w:pPr>
              <w:spacing w:line="257" w:lineRule="auto"/>
              <w:jc w:val="center"/>
            </w:pPr>
            <w:r w:rsidRPr="60D1D529">
              <w:rPr>
                <w:rFonts w:ascii="Tahoma" w:eastAsia="Tahoma" w:hAnsi="Tahoma" w:cs="Tahoma"/>
              </w:rPr>
              <w:t xml:space="preserve"> </w:t>
            </w:r>
          </w:p>
          <w:p w14:paraId="0D480C5B" w14:textId="10A0C08E" w:rsidR="00470059" w:rsidRDefault="00470059" w:rsidP="00F7768F">
            <w:pPr>
              <w:spacing w:line="257" w:lineRule="auto"/>
              <w:jc w:val="center"/>
            </w:pPr>
            <w:r>
              <w:rPr>
                <w:rFonts w:ascii="Tahoma" w:eastAsia="Tahoma" w:hAnsi="Tahoma" w:cs="Tahoma"/>
              </w:rPr>
              <w:t>September 202</w:t>
            </w:r>
            <w:r w:rsidR="00A22924">
              <w:rPr>
                <w:rFonts w:ascii="Tahoma" w:eastAsia="Tahoma" w:hAnsi="Tahoma" w:cs="Tahoma"/>
              </w:rPr>
              <w:t>5</w:t>
            </w:r>
          </w:p>
        </w:tc>
      </w:tr>
      <w:tr w:rsidR="00470059" w14:paraId="1EA65F6A" w14:textId="77777777" w:rsidTr="00F7768F">
        <w:trPr>
          <w:trHeight w:val="300"/>
        </w:trPr>
        <w:tc>
          <w:tcPr>
            <w:tcW w:w="9015" w:type="dxa"/>
            <w:gridSpan w:val="2"/>
            <w:tcBorders>
              <w:top w:val="single" w:sz="8" w:space="0" w:color="auto"/>
              <w:left w:val="nil"/>
              <w:bottom w:val="single" w:sz="8" w:space="0" w:color="auto"/>
              <w:right w:val="nil"/>
            </w:tcBorders>
          </w:tcPr>
          <w:p w14:paraId="70203537" w14:textId="77777777" w:rsidR="00470059" w:rsidRDefault="00470059" w:rsidP="00F7768F">
            <w:pPr>
              <w:spacing w:line="257" w:lineRule="auto"/>
              <w:jc w:val="both"/>
              <w:rPr>
                <w:rFonts w:ascii="Tahoma" w:eastAsia="Tahoma" w:hAnsi="Tahoma" w:cs="Tahoma"/>
              </w:rPr>
            </w:pPr>
            <w:r w:rsidRPr="60D1D529">
              <w:rPr>
                <w:rFonts w:ascii="Tahoma" w:eastAsia="Tahoma" w:hAnsi="Tahoma" w:cs="Tahoma"/>
                <w:b/>
                <w:bCs/>
              </w:rPr>
              <w:t xml:space="preserve"> </w:t>
            </w:r>
          </w:p>
        </w:tc>
      </w:tr>
      <w:tr w:rsidR="00470059" w14:paraId="5BBDC68D" w14:textId="77777777" w:rsidTr="00F7768F">
        <w:trPr>
          <w:trHeight w:val="1170"/>
        </w:trPr>
        <w:tc>
          <w:tcPr>
            <w:tcW w:w="3248" w:type="dxa"/>
            <w:tcBorders>
              <w:top w:val="single" w:sz="8" w:space="0" w:color="auto"/>
              <w:left w:val="single" w:sz="8" w:space="0" w:color="auto"/>
              <w:bottom w:val="single" w:sz="8" w:space="0" w:color="auto"/>
              <w:right w:val="single" w:sz="8" w:space="0" w:color="auto"/>
            </w:tcBorders>
          </w:tcPr>
          <w:p w14:paraId="6FA736A7" w14:textId="77777777" w:rsidR="00470059" w:rsidRDefault="00470059" w:rsidP="00F7768F">
            <w:pPr>
              <w:spacing w:line="257" w:lineRule="auto"/>
              <w:jc w:val="both"/>
            </w:pPr>
            <w:r w:rsidRPr="60D1D529">
              <w:rPr>
                <w:rFonts w:ascii="Tahoma" w:eastAsia="Tahoma" w:hAnsi="Tahoma" w:cs="Tahoma"/>
                <w:b/>
                <w:bCs/>
              </w:rPr>
              <w:t xml:space="preserve"> </w:t>
            </w:r>
          </w:p>
          <w:p w14:paraId="7CE89A01" w14:textId="77777777" w:rsidR="00470059" w:rsidRDefault="00470059" w:rsidP="00F7768F">
            <w:pPr>
              <w:spacing w:line="257" w:lineRule="auto"/>
              <w:jc w:val="both"/>
            </w:pPr>
            <w:r w:rsidRPr="60D1D529">
              <w:rPr>
                <w:rFonts w:ascii="Tahoma" w:eastAsia="Tahoma" w:hAnsi="Tahoma" w:cs="Tahoma"/>
                <w:b/>
                <w:bCs/>
              </w:rPr>
              <w:t>Date Ratified by</w:t>
            </w:r>
          </w:p>
          <w:p w14:paraId="02690397" w14:textId="77777777" w:rsidR="00470059" w:rsidRDefault="00470059" w:rsidP="00F7768F">
            <w:pPr>
              <w:spacing w:line="257" w:lineRule="auto"/>
              <w:jc w:val="both"/>
              <w:rPr>
                <w:rFonts w:ascii="Tahoma" w:eastAsia="Tahoma" w:hAnsi="Tahoma" w:cs="Tahoma"/>
                <w:b/>
                <w:bCs/>
              </w:rPr>
            </w:pPr>
            <w:r w:rsidRPr="60D1D529">
              <w:rPr>
                <w:rFonts w:ascii="Tahoma" w:eastAsia="Tahoma" w:hAnsi="Tahoma" w:cs="Tahoma"/>
                <w:b/>
                <w:bCs/>
              </w:rPr>
              <w:t>Trustees</w:t>
            </w:r>
          </w:p>
          <w:p w14:paraId="11BB68A3" w14:textId="77777777" w:rsidR="00470059" w:rsidRDefault="00470059" w:rsidP="00F7768F">
            <w:pPr>
              <w:spacing w:line="257" w:lineRule="auto"/>
              <w:jc w:val="both"/>
            </w:pPr>
            <w:r w:rsidRPr="60D1D529">
              <w:rPr>
                <w:rFonts w:ascii="Tahoma" w:eastAsia="Tahoma" w:hAnsi="Tahoma" w:cs="Tahoma"/>
                <w:b/>
                <w:bCs/>
              </w:rPr>
              <w:t xml:space="preserve"> </w:t>
            </w:r>
          </w:p>
        </w:tc>
        <w:tc>
          <w:tcPr>
            <w:tcW w:w="5767" w:type="dxa"/>
            <w:tcBorders>
              <w:top w:val="nil"/>
              <w:left w:val="single" w:sz="8" w:space="0" w:color="auto"/>
              <w:bottom w:val="single" w:sz="8" w:space="0" w:color="auto"/>
              <w:right w:val="single" w:sz="8" w:space="0" w:color="auto"/>
            </w:tcBorders>
            <w:vAlign w:val="center"/>
          </w:tcPr>
          <w:p w14:paraId="5DA9F235" w14:textId="04D5C908" w:rsidR="00470059" w:rsidRDefault="004A17F5" w:rsidP="00F7768F">
            <w:pPr>
              <w:spacing w:line="257" w:lineRule="auto"/>
              <w:jc w:val="center"/>
            </w:pPr>
            <w:r>
              <w:rPr>
                <w:rFonts w:ascii="Tahoma" w:eastAsia="Tahoma" w:hAnsi="Tahoma" w:cs="Tahoma"/>
              </w:rPr>
              <w:t>05.10.23</w:t>
            </w:r>
            <w:r w:rsidR="00470059" w:rsidRPr="60D1D529">
              <w:rPr>
                <w:rFonts w:ascii="Tahoma" w:eastAsia="Tahoma" w:hAnsi="Tahoma" w:cs="Tahoma"/>
              </w:rPr>
              <w:t xml:space="preserve"> </w:t>
            </w:r>
          </w:p>
        </w:tc>
      </w:tr>
      <w:tr w:rsidR="00470059" w14:paraId="5175D444" w14:textId="77777777" w:rsidTr="00F7768F">
        <w:trPr>
          <w:trHeight w:val="885"/>
        </w:trPr>
        <w:tc>
          <w:tcPr>
            <w:tcW w:w="9015" w:type="dxa"/>
            <w:gridSpan w:val="2"/>
            <w:tcBorders>
              <w:top w:val="single" w:sz="8" w:space="0" w:color="auto"/>
              <w:left w:val="nil"/>
              <w:bottom w:val="single" w:sz="8" w:space="0" w:color="auto"/>
              <w:right w:val="nil"/>
            </w:tcBorders>
          </w:tcPr>
          <w:p w14:paraId="1A76ED43" w14:textId="77777777" w:rsidR="00470059" w:rsidRDefault="00470059" w:rsidP="00F7768F">
            <w:pPr>
              <w:spacing w:line="257" w:lineRule="auto"/>
              <w:jc w:val="both"/>
            </w:pPr>
            <w:r w:rsidRPr="60D1D529">
              <w:rPr>
                <w:rFonts w:ascii="Tahoma" w:eastAsia="Tahoma" w:hAnsi="Tahoma" w:cs="Tahoma"/>
                <w:b/>
                <w:bCs/>
                <w:i/>
                <w:iCs/>
              </w:rPr>
              <w:t xml:space="preserve"> </w:t>
            </w:r>
          </w:p>
          <w:p w14:paraId="5F78D53E" w14:textId="77777777" w:rsidR="00470059" w:rsidRDefault="00470059" w:rsidP="00F7768F">
            <w:pPr>
              <w:spacing w:line="257" w:lineRule="auto"/>
              <w:jc w:val="both"/>
            </w:pPr>
            <w:r w:rsidRPr="60D1D529">
              <w:rPr>
                <w:rFonts w:ascii="Tahoma" w:eastAsia="Tahoma" w:hAnsi="Tahoma" w:cs="Tahoma"/>
                <w:b/>
                <w:bCs/>
                <w:i/>
                <w:iCs/>
              </w:rPr>
              <w:t>SIGNED:</w:t>
            </w:r>
          </w:p>
          <w:p w14:paraId="39998450" w14:textId="77777777" w:rsidR="00470059" w:rsidRDefault="00470059" w:rsidP="00F7768F">
            <w:pPr>
              <w:spacing w:line="257" w:lineRule="auto"/>
              <w:jc w:val="both"/>
            </w:pPr>
            <w:r w:rsidRPr="60D1D529">
              <w:rPr>
                <w:rFonts w:ascii="Tahoma" w:eastAsia="Tahoma" w:hAnsi="Tahoma" w:cs="Tahoma"/>
                <w:i/>
                <w:iCs/>
              </w:rPr>
              <w:t xml:space="preserve"> </w:t>
            </w:r>
          </w:p>
        </w:tc>
      </w:tr>
      <w:tr w:rsidR="00470059" w14:paraId="5A9AC600" w14:textId="77777777" w:rsidTr="00F7768F">
        <w:trPr>
          <w:trHeight w:val="885"/>
        </w:trPr>
        <w:tc>
          <w:tcPr>
            <w:tcW w:w="3248" w:type="dxa"/>
            <w:tcBorders>
              <w:top w:val="single" w:sz="8" w:space="0" w:color="auto"/>
              <w:left w:val="single" w:sz="8" w:space="0" w:color="auto"/>
              <w:bottom w:val="single" w:sz="8" w:space="0" w:color="auto"/>
              <w:right w:val="single" w:sz="8" w:space="0" w:color="auto"/>
            </w:tcBorders>
          </w:tcPr>
          <w:p w14:paraId="305D216D" w14:textId="77777777" w:rsidR="00470059" w:rsidRDefault="00470059" w:rsidP="00F7768F">
            <w:pPr>
              <w:spacing w:line="257" w:lineRule="auto"/>
              <w:jc w:val="both"/>
            </w:pPr>
            <w:r w:rsidRPr="60D1D529">
              <w:rPr>
                <w:rFonts w:ascii="Tahoma" w:eastAsia="Tahoma" w:hAnsi="Tahoma" w:cs="Tahoma"/>
                <w:b/>
                <w:bCs/>
              </w:rPr>
              <w:t xml:space="preserve"> </w:t>
            </w:r>
          </w:p>
          <w:p w14:paraId="7FD81B93" w14:textId="77777777" w:rsidR="00470059" w:rsidRDefault="00470059" w:rsidP="00F7768F">
            <w:pPr>
              <w:spacing w:line="257" w:lineRule="auto"/>
              <w:jc w:val="both"/>
            </w:pPr>
            <w:r w:rsidRPr="60D1D529">
              <w:rPr>
                <w:rFonts w:ascii="Tahoma" w:eastAsia="Tahoma" w:hAnsi="Tahoma" w:cs="Tahoma"/>
                <w:b/>
                <w:bCs/>
              </w:rPr>
              <w:t>Chair of Trustees</w:t>
            </w:r>
          </w:p>
          <w:p w14:paraId="20A6D376" w14:textId="77777777" w:rsidR="00470059" w:rsidRDefault="00470059" w:rsidP="00F7768F">
            <w:pPr>
              <w:spacing w:line="257" w:lineRule="auto"/>
              <w:jc w:val="both"/>
            </w:pPr>
            <w:r w:rsidRPr="60D1D529">
              <w:rPr>
                <w:rFonts w:ascii="Tahoma" w:eastAsia="Tahoma" w:hAnsi="Tahoma" w:cs="Tahoma"/>
                <w:b/>
                <w:bCs/>
              </w:rPr>
              <w:t xml:space="preserve"> </w:t>
            </w:r>
          </w:p>
        </w:tc>
        <w:tc>
          <w:tcPr>
            <w:tcW w:w="5767" w:type="dxa"/>
            <w:tcBorders>
              <w:top w:val="single" w:sz="8" w:space="0" w:color="auto"/>
              <w:left w:val="single" w:sz="8" w:space="0" w:color="auto"/>
              <w:bottom w:val="single" w:sz="8" w:space="0" w:color="auto"/>
              <w:right w:val="single" w:sz="8" w:space="0" w:color="auto"/>
            </w:tcBorders>
          </w:tcPr>
          <w:p w14:paraId="3B0B0F7D" w14:textId="77777777" w:rsidR="00470059" w:rsidRDefault="00470059" w:rsidP="00F7768F">
            <w:pPr>
              <w:spacing w:line="257" w:lineRule="auto"/>
              <w:jc w:val="center"/>
            </w:pPr>
            <w:r w:rsidRPr="60D1D529">
              <w:rPr>
                <w:rFonts w:ascii="Tahoma" w:eastAsia="Tahoma" w:hAnsi="Tahoma" w:cs="Tahoma"/>
              </w:rPr>
              <w:t xml:space="preserve"> </w:t>
            </w:r>
          </w:p>
          <w:p w14:paraId="325DFC09" w14:textId="77777777" w:rsidR="00470059" w:rsidRDefault="00470059" w:rsidP="00F7768F">
            <w:pPr>
              <w:spacing w:line="257" w:lineRule="auto"/>
              <w:jc w:val="center"/>
            </w:pPr>
            <w:r w:rsidRPr="60D1D529">
              <w:rPr>
                <w:rFonts w:ascii="Tahoma" w:eastAsia="Tahoma" w:hAnsi="Tahoma" w:cs="Tahoma"/>
              </w:rPr>
              <w:t>The hardcopy on file has been signed</w:t>
            </w:r>
          </w:p>
        </w:tc>
      </w:tr>
    </w:tbl>
    <w:p w14:paraId="4B291D12" w14:textId="6538D8BC" w:rsidR="00470059" w:rsidRDefault="00470059"/>
    <w:p w14:paraId="50DFA267" w14:textId="2E6617CB" w:rsidR="00470059" w:rsidRDefault="00470059"/>
    <w:p w14:paraId="1D69A50B" w14:textId="77777777" w:rsidR="00901E8F" w:rsidRPr="00745F9D" w:rsidRDefault="00E55DA4">
      <w:pPr>
        <w:rPr>
          <w:rFonts w:cstheme="minorHAnsi"/>
        </w:rPr>
      </w:pPr>
      <w:r w:rsidRPr="00745F9D">
        <w:rPr>
          <w:rFonts w:cstheme="minorHAnsi"/>
        </w:rPr>
        <w:lastRenderedPageBreak/>
        <w:t xml:space="preserve">The Sensory Place makes every effort to ensure that events and activities we organise take place as planned. Unfortunately, sometimes unforeseen circumstances may affect their viability in which case the following cancellation policy applies to each booking. </w:t>
      </w:r>
    </w:p>
    <w:p w14:paraId="4445EA80" w14:textId="77777777" w:rsidR="00901E8F" w:rsidRPr="00745F9D" w:rsidRDefault="00901E8F">
      <w:pPr>
        <w:rPr>
          <w:rFonts w:cstheme="minorHAnsi"/>
        </w:rPr>
      </w:pPr>
    </w:p>
    <w:p w14:paraId="6F48FFE2" w14:textId="1776F2DE" w:rsidR="00901E8F" w:rsidRPr="00745F9D" w:rsidRDefault="00E55DA4">
      <w:pPr>
        <w:rPr>
          <w:rFonts w:cstheme="minorHAnsi"/>
          <w:b/>
          <w:bCs/>
          <w:sz w:val="24"/>
          <w:szCs w:val="24"/>
        </w:rPr>
      </w:pPr>
      <w:r w:rsidRPr="00745F9D">
        <w:rPr>
          <w:rFonts w:cstheme="minorHAnsi"/>
          <w:b/>
          <w:bCs/>
          <w:sz w:val="24"/>
          <w:szCs w:val="24"/>
        </w:rPr>
        <w:t>Cancellation of a</w:t>
      </w:r>
      <w:r w:rsidR="00051D34">
        <w:rPr>
          <w:rFonts w:cstheme="minorHAnsi"/>
          <w:b/>
          <w:bCs/>
          <w:sz w:val="24"/>
          <w:szCs w:val="24"/>
        </w:rPr>
        <w:t>n</w:t>
      </w:r>
      <w:r w:rsidRPr="00745F9D">
        <w:rPr>
          <w:rFonts w:cstheme="minorHAnsi"/>
          <w:b/>
          <w:bCs/>
          <w:sz w:val="24"/>
          <w:szCs w:val="24"/>
        </w:rPr>
        <w:t xml:space="preserve"> </w:t>
      </w:r>
      <w:r w:rsidR="00745F9D">
        <w:rPr>
          <w:rFonts w:cstheme="minorHAnsi"/>
          <w:b/>
          <w:bCs/>
          <w:sz w:val="24"/>
          <w:szCs w:val="24"/>
        </w:rPr>
        <w:t>event</w:t>
      </w:r>
      <w:r w:rsidRPr="00745F9D">
        <w:rPr>
          <w:rFonts w:cstheme="minorHAnsi"/>
          <w:b/>
          <w:bCs/>
          <w:sz w:val="24"/>
          <w:szCs w:val="24"/>
        </w:rPr>
        <w:t xml:space="preserve"> by </w:t>
      </w:r>
      <w:r w:rsidR="00901E8F" w:rsidRPr="00745F9D">
        <w:rPr>
          <w:rFonts w:cstheme="minorHAnsi"/>
          <w:b/>
          <w:bCs/>
          <w:sz w:val="24"/>
          <w:szCs w:val="24"/>
        </w:rPr>
        <w:t>The Sensory Place</w:t>
      </w:r>
    </w:p>
    <w:p w14:paraId="7383BC0B" w14:textId="1AF66D36" w:rsidR="00426189" w:rsidRPr="00745F9D" w:rsidRDefault="00E55DA4">
      <w:pPr>
        <w:rPr>
          <w:rFonts w:cstheme="minorHAnsi"/>
        </w:rPr>
      </w:pPr>
      <w:r w:rsidRPr="00745F9D">
        <w:rPr>
          <w:rFonts w:cstheme="minorHAnsi"/>
        </w:rPr>
        <w:t xml:space="preserve">If we cancel a previously advertised </w:t>
      </w:r>
      <w:r w:rsidR="00901E8F" w:rsidRPr="00745F9D">
        <w:rPr>
          <w:rFonts w:cstheme="minorHAnsi"/>
        </w:rPr>
        <w:t>event</w:t>
      </w:r>
      <w:r w:rsidRPr="00745F9D">
        <w:rPr>
          <w:rFonts w:cstheme="minorHAnsi"/>
        </w:rPr>
        <w:t xml:space="preserve">, then </w:t>
      </w:r>
      <w:r w:rsidR="00265C02" w:rsidRPr="00745F9D">
        <w:rPr>
          <w:rFonts w:cstheme="minorHAnsi"/>
        </w:rPr>
        <w:t>participants</w:t>
      </w:r>
      <w:r w:rsidR="00426189" w:rsidRPr="00745F9D">
        <w:rPr>
          <w:rFonts w:cstheme="minorHAnsi"/>
        </w:rPr>
        <w:t xml:space="preserve"> are</w:t>
      </w:r>
      <w:r w:rsidRPr="00745F9D">
        <w:rPr>
          <w:rFonts w:cstheme="minorHAnsi"/>
        </w:rPr>
        <w:t xml:space="preserve"> entitled to: </w:t>
      </w:r>
    </w:p>
    <w:p w14:paraId="4E6D0547" w14:textId="2119C66D" w:rsidR="00426189" w:rsidRPr="00745F9D" w:rsidRDefault="00E55DA4">
      <w:pPr>
        <w:rPr>
          <w:rFonts w:cstheme="minorHAnsi"/>
        </w:rPr>
      </w:pPr>
      <w:r w:rsidRPr="00745F9D">
        <w:rPr>
          <w:rFonts w:cstheme="minorHAnsi"/>
        </w:rPr>
        <w:t xml:space="preserve">• A full refund of the </w:t>
      </w:r>
      <w:r w:rsidR="00426189" w:rsidRPr="00745F9D">
        <w:rPr>
          <w:rFonts w:cstheme="minorHAnsi"/>
        </w:rPr>
        <w:t>fees paid for the event</w:t>
      </w:r>
    </w:p>
    <w:p w14:paraId="2BCC6D9E" w14:textId="77777777" w:rsidR="008B4ECD" w:rsidRPr="00745F9D" w:rsidRDefault="00E55DA4">
      <w:pPr>
        <w:rPr>
          <w:rFonts w:cstheme="minorHAnsi"/>
        </w:rPr>
      </w:pPr>
      <w:r w:rsidRPr="00745F9D">
        <w:rPr>
          <w:rFonts w:cstheme="minorHAnsi"/>
        </w:rPr>
        <w:t xml:space="preserve">• Instead of a refund, the option to </w:t>
      </w:r>
      <w:r w:rsidR="00F439AD" w:rsidRPr="00745F9D">
        <w:rPr>
          <w:rFonts w:cstheme="minorHAnsi"/>
        </w:rPr>
        <w:t>have your</w:t>
      </w:r>
      <w:r w:rsidRPr="00745F9D">
        <w:rPr>
          <w:rFonts w:cstheme="minorHAnsi"/>
        </w:rPr>
        <w:t xml:space="preserve"> fee transferred to </w:t>
      </w:r>
      <w:r w:rsidR="00F439AD" w:rsidRPr="00745F9D">
        <w:rPr>
          <w:rFonts w:cstheme="minorHAnsi"/>
        </w:rPr>
        <w:t>another</w:t>
      </w:r>
      <w:r w:rsidR="00703165" w:rsidRPr="00745F9D">
        <w:rPr>
          <w:rFonts w:cstheme="minorHAnsi"/>
        </w:rPr>
        <w:t xml:space="preserve"> event providing it is the same cost or less</w:t>
      </w:r>
      <w:r w:rsidRPr="00745F9D">
        <w:rPr>
          <w:rFonts w:cstheme="minorHAnsi"/>
        </w:rPr>
        <w:t>.</w:t>
      </w:r>
      <w:r w:rsidR="00703165" w:rsidRPr="00745F9D">
        <w:rPr>
          <w:rFonts w:cstheme="minorHAnsi"/>
        </w:rPr>
        <w:t xml:space="preserve">  </w:t>
      </w:r>
      <w:r w:rsidR="006F03DF" w:rsidRPr="00745F9D">
        <w:rPr>
          <w:rFonts w:cstheme="minorHAnsi"/>
        </w:rPr>
        <w:t xml:space="preserve">If the </w:t>
      </w:r>
      <w:r w:rsidR="008B4ECD" w:rsidRPr="00745F9D">
        <w:rPr>
          <w:rFonts w:cstheme="minorHAnsi"/>
        </w:rPr>
        <w:t xml:space="preserve">new </w:t>
      </w:r>
      <w:r w:rsidR="006F03DF" w:rsidRPr="00745F9D">
        <w:rPr>
          <w:rFonts w:cstheme="minorHAnsi"/>
        </w:rPr>
        <w:t xml:space="preserve">event costs more than the amount of the refund, we would </w:t>
      </w:r>
      <w:r w:rsidR="008B4ECD" w:rsidRPr="00745F9D">
        <w:rPr>
          <w:rFonts w:cstheme="minorHAnsi"/>
        </w:rPr>
        <w:t>request</w:t>
      </w:r>
      <w:r w:rsidR="006F03DF" w:rsidRPr="00745F9D">
        <w:rPr>
          <w:rFonts w:cstheme="minorHAnsi"/>
        </w:rPr>
        <w:t xml:space="preserve"> payment of the difference</w:t>
      </w:r>
      <w:r w:rsidR="008B4ECD" w:rsidRPr="00745F9D">
        <w:rPr>
          <w:rFonts w:cstheme="minorHAnsi"/>
        </w:rPr>
        <w:t>.</w:t>
      </w:r>
    </w:p>
    <w:p w14:paraId="02C5A3FE" w14:textId="683A8AFB" w:rsidR="0073446D" w:rsidRPr="00745F9D" w:rsidRDefault="008B4ECD">
      <w:pPr>
        <w:rPr>
          <w:rFonts w:cstheme="minorHAnsi"/>
        </w:rPr>
      </w:pPr>
      <w:r w:rsidRPr="00745F9D">
        <w:rPr>
          <w:rFonts w:cstheme="minorHAnsi"/>
        </w:rPr>
        <w:t>Thankfully</w:t>
      </w:r>
      <w:r w:rsidR="00E55DA4" w:rsidRPr="00745F9D">
        <w:rPr>
          <w:rFonts w:cstheme="minorHAnsi"/>
        </w:rPr>
        <w:t xml:space="preserve"> this is something that rarely occurs</w:t>
      </w:r>
      <w:r w:rsidR="00051D34">
        <w:rPr>
          <w:rFonts w:cstheme="minorHAnsi"/>
        </w:rPr>
        <w:t xml:space="preserve"> and we </w:t>
      </w:r>
      <w:r w:rsidR="0084759A">
        <w:rPr>
          <w:rFonts w:cstheme="minorHAnsi"/>
        </w:rPr>
        <w:t>make every effort not to cancel events</w:t>
      </w:r>
      <w:r w:rsidR="00E55DA4" w:rsidRPr="00745F9D">
        <w:rPr>
          <w:rFonts w:cstheme="minorHAnsi"/>
        </w:rPr>
        <w:t xml:space="preserve">. </w:t>
      </w:r>
    </w:p>
    <w:p w14:paraId="6C06089E" w14:textId="77777777" w:rsidR="003967BA" w:rsidRPr="00745F9D" w:rsidRDefault="003967BA" w:rsidP="003967BA">
      <w:pPr>
        <w:pStyle w:val="NoSpacing"/>
        <w:rPr>
          <w:rFonts w:cstheme="minorHAnsi"/>
          <w:color w:val="4C4C4C"/>
          <w:shd w:val="clear" w:color="auto" w:fill="FFFFFF"/>
        </w:rPr>
      </w:pPr>
    </w:p>
    <w:p w14:paraId="003E2D5F" w14:textId="250A6235" w:rsidR="003967BA" w:rsidRPr="00745F9D" w:rsidRDefault="003967BA" w:rsidP="003967BA">
      <w:pPr>
        <w:pStyle w:val="NoSpacing"/>
        <w:rPr>
          <w:rFonts w:cstheme="minorHAnsi"/>
          <w:color w:val="4C4C4C"/>
          <w:shd w:val="clear" w:color="auto" w:fill="FFFFFF"/>
        </w:rPr>
      </w:pPr>
      <w:r w:rsidRPr="00745F9D">
        <w:rPr>
          <w:rFonts w:cstheme="minorHAnsi"/>
          <w:color w:val="4C4C4C"/>
          <w:shd w:val="clear" w:color="auto" w:fill="FFFFFF"/>
        </w:rPr>
        <w:t>We understand that from time to time families may find themselves unexpectedly unable to attend an event they are booked onto. We therefore provide the following guidance:</w:t>
      </w:r>
    </w:p>
    <w:p w14:paraId="616CE77D" w14:textId="77777777" w:rsidR="003967BA" w:rsidRPr="00745F9D" w:rsidRDefault="003967BA" w:rsidP="003967BA">
      <w:pPr>
        <w:pStyle w:val="NoSpacing"/>
        <w:rPr>
          <w:rFonts w:cstheme="minorHAnsi"/>
        </w:rPr>
      </w:pPr>
    </w:p>
    <w:p w14:paraId="33C3B1C2" w14:textId="77777777" w:rsidR="006F7B43" w:rsidRPr="001076C6" w:rsidRDefault="00E55DA4">
      <w:pPr>
        <w:rPr>
          <w:rFonts w:cstheme="minorHAnsi"/>
          <w:sz w:val="24"/>
          <w:szCs w:val="24"/>
        </w:rPr>
      </w:pPr>
      <w:r w:rsidRPr="001076C6">
        <w:rPr>
          <w:rFonts w:cstheme="minorHAnsi"/>
          <w:b/>
          <w:bCs/>
          <w:sz w:val="24"/>
          <w:szCs w:val="24"/>
        </w:rPr>
        <w:t xml:space="preserve">Cancellation of Attendance by a </w:t>
      </w:r>
      <w:r w:rsidR="00265C02" w:rsidRPr="001076C6">
        <w:rPr>
          <w:rFonts w:cstheme="minorHAnsi"/>
          <w:b/>
          <w:bCs/>
          <w:sz w:val="24"/>
          <w:szCs w:val="24"/>
        </w:rPr>
        <w:t>Participant</w:t>
      </w:r>
      <w:r w:rsidRPr="001076C6">
        <w:rPr>
          <w:rFonts w:cstheme="minorHAnsi"/>
          <w:sz w:val="24"/>
          <w:szCs w:val="24"/>
        </w:rPr>
        <w:t xml:space="preserve"> </w:t>
      </w:r>
    </w:p>
    <w:p w14:paraId="1DABA070" w14:textId="360D502D" w:rsidR="00470059" w:rsidRPr="00745F9D" w:rsidRDefault="00E55DA4">
      <w:pPr>
        <w:rPr>
          <w:rFonts w:cstheme="minorHAnsi"/>
        </w:rPr>
      </w:pPr>
      <w:r w:rsidRPr="00745F9D">
        <w:rPr>
          <w:rFonts w:cstheme="minorHAnsi"/>
        </w:rPr>
        <w:t xml:space="preserve">If </w:t>
      </w:r>
      <w:r w:rsidR="006F7B43" w:rsidRPr="00745F9D">
        <w:rPr>
          <w:rFonts w:cstheme="minorHAnsi"/>
        </w:rPr>
        <w:t>you have made a booking and you are no longer able to attend</w:t>
      </w:r>
      <w:r w:rsidR="00786A7F" w:rsidRPr="00745F9D">
        <w:rPr>
          <w:rFonts w:cstheme="minorHAnsi"/>
        </w:rPr>
        <w:t>, you should:</w:t>
      </w:r>
    </w:p>
    <w:p w14:paraId="4D8853A5" w14:textId="41D22953" w:rsidR="00786A7F" w:rsidRPr="00745F9D" w:rsidRDefault="00786A7F" w:rsidP="0034346F">
      <w:pPr>
        <w:pStyle w:val="ListParagraph"/>
        <w:numPr>
          <w:ilvl w:val="0"/>
          <w:numId w:val="1"/>
        </w:numPr>
        <w:ind w:left="426"/>
        <w:rPr>
          <w:rFonts w:cstheme="minorHAnsi"/>
        </w:rPr>
      </w:pPr>
      <w:r w:rsidRPr="00745F9D">
        <w:rPr>
          <w:rFonts w:cstheme="minorHAnsi"/>
        </w:rPr>
        <w:t>Contact us at your earliest</w:t>
      </w:r>
      <w:r w:rsidR="00EE58A7" w:rsidRPr="00745F9D">
        <w:rPr>
          <w:rFonts w:cstheme="minorHAnsi"/>
        </w:rPr>
        <w:t xml:space="preserve"> convenience to let us know that you are no longer able to attend</w:t>
      </w:r>
      <w:r w:rsidR="002E61BF">
        <w:rPr>
          <w:rFonts w:cstheme="minorHAnsi"/>
        </w:rPr>
        <w:t xml:space="preserve"> and to discuss your options</w:t>
      </w:r>
      <w:r w:rsidR="00EE58A7" w:rsidRPr="00745F9D">
        <w:rPr>
          <w:rFonts w:cstheme="minorHAnsi"/>
        </w:rPr>
        <w:t>.</w:t>
      </w:r>
      <w:r w:rsidR="002E61BF">
        <w:rPr>
          <w:rFonts w:cstheme="minorHAnsi"/>
        </w:rPr>
        <w:t xml:space="preserve">  We may be able to transfer your booking to another date or time.</w:t>
      </w:r>
      <w:r w:rsidR="00EE58A7" w:rsidRPr="00745F9D">
        <w:rPr>
          <w:rFonts w:cstheme="minorHAnsi"/>
        </w:rPr>
        <w:t xml:space="preserve"> Contact can be made </w:t>
      </w:r>
      <w:r w:rsidR="00557A1C" w:rsidRPr="00745F9D">
        <w:rPr>
          <w:rFonts w:cstheme="minorHAnsi"/>
        </w:rPr>
        <w:t xml:space="preserve">by emailing us at </w:t>
      </w:r>
      <w:hyperlink r:id="rId7" w:history="1">
        <w:r w:rsidR="00557A1C" w:rsidRPr="00745F9D">
          <w:rPr>
            <w:rStyle w:val="Hyperlink"/>
            <w:rFonts w:cstheme="minorHAnsi"/>
          </w:rPr>
          <w:t>thesensoryplace19@outlook.com</w:t>
        </w:r>
      </w:hyperlink>
      <w:r w:rsidR="00557A1C" w:rsidRPr="00745F9D">
        <w:rPr>
          <w:rFonts w:cstheme="minorHAnsi"/>
        </w:rPr>
        <w:t xml:space="preserve">, </w:t>
      </w:r>
      <w:r w:rsidR="00124B27" w:rsidRPr="00745F9D">
        <w:rPr>
          <w:rFonts w:cstheme="minorHAnsi"/>
        </w:rPr>
        <w:t>messaging us via Facebook messenger</w:t>
      </w:r>
      <w:r w:rsidR="00AA759B" w:rsidRPr="00745F9D">
        <w:rPr>
          <w:rFonts w:cstheme="minorHAnsi"/>
        </w:rPr>
        <w:t xml:space="preserve"> or contacting us by phone. </w:t>
      </w:r>
    </w:p>
    <w:p w14:paraId="3C9542C6" w14:textId="6B098723" w:rsidR="00666FEF" w:rsidRDefault="009B6BF0" w:rsidP="0034346F">
      <w:pPr>
        <w:rPr>
          <w:rFonts w:cstheme="minorHAnsi"/>
        </w:rPr>
      </w:pPr>
      <w:r w:rsidRPr="00745F9D">
        <w:rPr>
          <w:rFonts w:cstheme="minorHAnsi"/>
        </w:rPr>
        <w:t xml:space="preserve">We are keen to ensure that as many people as possible have the opportunity to attend our events therefore informing us that you </w:t>
      </w:r>
      <w:r w:rsidR="0034346F" w:rsidRPr="00745F9D">
        <w:rPr>
          <w:rFonts w:cstheme="minorHAnsi"/>
        </w:rPr>
        <w:t>are no longer able to attend enables us to offer the spaces to other families who may be on a waiting list.</w:t>
      </w:r>
      <w:r w:rsidR="00666FEF" w:rsidRPr="00745F9D">
        <w:rPr>
          <w:rFonts w:cstheme="minorHAnsi"/>
        </w:rPr>
        <w:t xml:space="preserve">  </w:t>
      </w:r>
      <w:r w:rsidR="006340C4" w:rsidRPr="00745F9D">
        <w:rPr>
          <w:rFonts w:cstheme="minorHAnsi"/>
        </w:rPr>
        <w:t>For this reason, tickets are non-transferable</w:t>
      </w:r>
      <w:r w:rsidR="00D737B2" w:rsidRPr="00745F9D">
        <w:rPr>
          <w:rFonts w:cstheme="minorHAnsi"/>
        </w:rPr>
        <w:t xml:space="preserve"> as we will always allocate to families on our waiting lists first.  I</w:t>
      </w:r>
      <w:r w:rsidR="00BB17D8" w:rsidRPr="00745F9D">
        <w:rPr>
          <w:rFonts w:cstheme="minorHAnsi"/>
        </w:rPr>
        <w:t xml:space="preserve">f you </w:t>
      </w:r>
      <w:r w:rsidR="001076C6">
        <w:rPr>
          <w:rFonts w:cstheme="minorHAnsi"/>
        </w:rPr>
        <w:t>know</w:t>
      </w:r>
      <w:r w:rsidR="00BB17D8" w:rsidRPr="00745F9D">
        <w:rPr>
          <w:rFonts w:cstheme="minorHAnsi"/>
        </w:rPr>
        <w:t xml:space="preserve"> a family who you </w:t>
      </w:r>
      <w:r w:rsidR="00310C8A" w:rsidRPr="00745F9D">
        <w:rPr>
          <w:rFonts w:cstheme="minorHAnsi"/>
        </w:rPr>
        <w:t>think would be interested in the event, please let us know when you are requesting to cancel</w:t>
      </w:r>
      <w:r w:rsidR="003837DA" w:rsidRPr="00745F9D">
        <w:rPr>
          <w:rFonts w:cstheme="minorHAnsi"/>
        </w:rPr>
        <w:t xml:space="preserve"> your place</w:t>
      </w:r>
      <w:r w:rsidR="00AD2099" w:rsidRPr="00745F9D">
        <w:rPr>
          <w:rFonts w:cstheme="minorHAnsi"/>
        </w:rPr>
        <w:t xml:space="preserve"> as we may be able to offer your tickets to them if the event</w:t>
      </w:r>
      <w:r w:rsidR="00BD1FAF" w:rsidRPr="00745F9D">
        <w:rPr>
          <w:rFonts w:cstheme="minorHAnsi"/>
        </w:rPr>
        <w:t xml:space="preserve"> being cancelled</w:t>
      </w:r>
      <w:r w:rsidR="00AD2099" w:rsidRPr="00745F9D">
        <w:rPr>
          <w:rFonts w:cstheme="minorHAnsi"/>
        </w:rPr>
        <w:t xml:space="preserve"> is not fully booked or if there is no waiting list in operation.</w:t>
      </w:r>
    </w:p>
    <w:p w14:paraId="4EE5FB77" w14:textId="56635963" w:rsidR="00590903" w:rsidRPr="00590903" w:rsidRDefault="00590903" w:rsidP="0034346F">
      <w:pPr>
        <w:rPr>
          <w:rFonts w:cstheme="minorHAnsi"/>
          <w:b/>
          <w:bCs/>
          <w:sz w:val="24"/>
          <w:szCs w:val="24"/>
        </w:rPr>
      </w:pPr>
      <w:r w:rsidRPr="00590903">
        <w:rPr>
          <w:rFonts w:cstheme="minorHAnsi"/>
          <w:b/>
          <w:bCs/>
          <w:sz w:val="24"/>
          <w:szCs w:val="24"/>
        </w:rPr>
        <w:t>Refunds</w:t>
      </w:r>
    </w:p>
    <w:p w14:paraId="21C11952" w14:textId="06D101E0" w:rsidR="00DE5DAF" w:rsidRDefault="00950976" w:rsidP="0034346F">
      <w:pPr>
        <w:rPr>
          <w:rFonts w:cstheme="minorHAnsi"/>
        </w:rPr>
      </w:pPr>
      <w:r>
        <w:rPr>
          <w:rFonts w:cstheme="minorHAnsi"/>
        </w:rPr>
        <w:t>As a charity reliant on donations in order to meet our aims, The Sensory Place is keen to ensure that money lost through</w:t>
      </w:r>
      <w:r w:rsidR="0040344A">
        <w:rPr>
          <w:rFonts w:cstheme="minorHAnsi"/>
        </w:rPr>
        <w:t xml:space="preserve"> </w:t>
      </w:r>
      <w:r>
        <w:rPr>
          <w:rFonts w:cstheme="minorHAnsi"/>
        </w:rPr>
        <w:t>cancellations is k</w:t>
      </w:r>
      <w:r w:rsidR="0040344A">
        <w:rPr>
          <w:rFonts w:cstheme="minorHAnsi"/>
        </w:rPr>
        <w:t>ept to an absolute minimum.  Many of our events are already highly subsidised and are often paid for in advance, therefore, refunds will only be issue</w:t>
      </w:r>
      <w:r w:rsidR="00F6184C">
        <w:rPr>
          <w:rFonts w:cstheme="minorHAnsi"/>
        </w:rPr>
        <w:t>d</w:t>
      </w:r>
      <w:r w:rsidR="0040344A">
        <w:rPr>
          <w:rFonts w:cstheme="minorHAnsi"/>
        </w:rPr>
        <w:t xml:space="preserve"> under the following cir</w:t>
      </w:r>
      <w:r w:rsidR="00946F63">
        <w:rPr>
          <w:rFonts w:cstheme="minorHAnsi"/>
        </w:rPr>
        <w:t>cumstances:</w:t>
      </w:r>
    </w:p>
    <w:p w14:paraId="6117F3F7" w14:textId="1667CADD" w:rsidR="00946F63" w:rsidRDefault="00946F63" w:rsidP="00946F63">
      <w:pPr>
        <w:pStyle w:val="ListParagraph"/>
        <w:numPr>
          <w:ilvl w:val="0"/>
          <w:numId w:val="1"/>
        </w:numPr>
        <w:rPr>
          <w:rFonts w:cstheme="minorHAnsi"/>
        </w:rPr>
      </w:pPr>
      <w:r>
        <w:rPr>
          <w:rFonts w:cstheme="minorHAnsi"/>
        </w:rPr>
        <w:t xml:space="preserve">Where we are able to re-sell your tickets onto another family.  </w:t>
      </w:r>
    </w:p>
    <w:p w14:paraId="46ED7944" w14:textId="247E5351" w:rsidR="00412AF0" w:rsidRDefault="009A36D7" w:rsidP="00412AF0">
      <w:pPr>
        <w:pStyle w:val="ListParagraph"/>
        <w:rPr>
          <w:rFonts w:cstheme="minorHAnsi"/>
        </w:rPr>
      </w:pPr>
      <w:r>
        <w:rPr>
          <w:rFonts w:cstheme="minorHAnsi"/>
        </w:rPr>
        <w:t>If this is the case, if you request a refund, we will refund you the amount that we were able to sell on.  For example, if you buy four tickers and we can sell on four tickets, we will refund you for the full amount you have paid, minus any processing fees</w:t>
      </w:r>
      <w:r w:rsidR="00065D06">
        <w:rPr>
          <w:rFonts w:cstheme="minorHAnsi"/>
        </w:rPr>
        <w:t>. If however, we are only able to sell three of the four tickets on, we will only be able to refund you for three of the four tickets.</w:t>
      </w:r>
    </w:p>
    <w:p w14:paraId="2FA99A67" w14:textId="61B0301B" w:rsidR="001D48F8" w:rsidRPr="001D48F8" w:rsidRDefault="00412AF0" w:rsidP="001D48F8">
      <w:pPr>
        <w:pStyle w:val="ListParagraph"/>
        <w:numPr>
          <w:ilvl w:val="0"/>
          <w:numId w:val="1"/>
        </w:numPr>
        <w:rPr>
          <w:rFonts w:cstheme="minorHAnsi"/>
          <w:color w:val="303030"/>
          <w:shd w:val="clear" w:color="auto" w:fill="E8F0F4"/>
        </w:rPr>
      </w:pPr>
      <w:r w:rsidRPr="001D48F8">
        <w:rPr>
          <w:rFonts w:cstheme="minorHAnsi"/>
        </w:rPr>
        <w:lastRenderedPageBreak/>
        <w:t xml:space="preserve">If an unavoidable medical appointment clashes with </w:t>
      </w:r>
      <w:r w:rsidR="001D48F8" w:rsidRPr="001D48F8">
        <w:rPr>
          <w:rFonts w:cstheme="minorHAnsi"/>
        </w:rPr>
        <w:t>an</w:t>
      </w:r>
      <w:r w:rsidRPr="001D48F8">
        <w:rPr>
          <w:rFonts w:cstheme="minorHAnsi"/>
        </w:rPr>
        <w:t xml:space="preserve"> event you have booked.  </w:t>
      </w:r>
      <w:r w:rsidR="001D48F8" w:rsidRPr="001D48F8">
        <w:rPr>
          <w:rFonts w:cstheme="minorHAnsi"/>
        </w:rPr>
        <w:t xml:space="preserve">If you request a refund, </w:t>
      </w:r>
      <w:r w:rsidR="001D48F8">
        <w:rPr>
          <w:rFonts w:cstheme="minorHAnsi"/>
        </w:rPr>
        <w:t>we will refund you the amount you have paid, minus any processing fees.</w:t>
      </w:r>
    </w:p>
    <w:p w14:paraId="55D72BB5" w14:textId="4817E50D" w:rsidR="005C28AE" w:rsidRPr="00590903" w:rsidRDefault="001D48F8" w:rsidP="005C28AE">
      <w:pPr>
        <w:pStyle w:val="ListParagraph"/>
        <w:numPr>
          <w:ilvl w:val="0"/>
          <w:numId w:val="1"/>
        </w:numPr>
        <w:rPr>
          <w:rFonts w:cstheme="minorHAnsi"/>
          <w:color w:val="303030"/>
          <w:shd w:val="clear" w:color="auto" w:fill="E8F0F4"/>
        </w:rPr>
      </w:pPr>
      <w:r w:rsidRPr="00681D27">
        <w:rPr>
          <w:rFonts w:cstheme="minorHAnsi"/>
        </w:rPr>
        <w:t xml:space="preserve">Medical emergencies or </w:t>
      </w:r>
      <w:r w:rsidR="006D1896" w:rsidRPr="00681D27">
        <w:rPr>
          <w:rFonts w:cstheme="minorHAnsi"/>
        </w:rPr>
        <w:t xml:space="preserve">hospital in-patient.  If you have a medical emergency which prevents you from being able to attend or </w:t>
      </w:r>
      <w:r w:rsidR="00CC484F" w:rsidRPr="00681D27">
        <w:rPr>
          <w:rFonts w:cstheme="minorHAnsi"/>
        </w:rPr>
        <w:t>you o</w:t>
      </w:r>
      <w:r w:rsidR="00681D27" w:rsidRPr="00681D27">
        <w:rPr>
          <w:rFonts w:cstheme="minorHAnsi"/>
        </w:rPr>
        <w:t>r an immediate family member is an in-patient in hospital, we will refund you the amount you have paid, minus any processing fees</w:t>
      </w:r>
      <w:r w:rsidR="005C28AE">
        <w:rPr>
          <w:rFonts w:cstheme="minorHAnsi"/>
        </w:rPr>
        <w:t>.</w:t>
      </w:r>
    </w:p>
    <w:p w14:paraId="47E3DE8E" w14:textId="77777777" w:rsidR="00590903" w:rsidRPr="005C28AE" w:rsidRDefault="00590903" w:rsidP="00590903">
      <w:pPr>
        <w:pStyle w:val="ListParagraph"/>
        <w:rPr>
          <w:rFonts w:cstheme="minorHAnsi"/>
          <w:color w:val="303030"/>
          <w:shd w:val="clear" w:color="auto" w:fill="E8F0F4"/>
        </w:rPr>
      </w:pPr>
    </w:p>
    <w:p w14:paraId="3C0B8A12" w14:textId="4F3BB12B" w:rsidR="005C28AE" w:rsidRPr="00590903" w:rsidRDefault="00991339" w:rsidP="00590903">
      <w:pPr>
        <w:rPr>
          <w:rFonts w:cstheme="minorHAnsi"/>
          <w:b/>
          <w:bCs/>
          <w:color w:val="303030"/>
          <w:sz w:val="24"/>
          <w:szCs w:val="24"/>
          <w:shd w:val="clear" w:color="auto" w:fill="E8F0F4"/>
        </w:rPr>
      </w:pPr>
      <w:r w:rsidRPr="00590903">
        <w:rPr>
          <w:rFonts w:cstheme="minorHAnsi"/>
          <w:b/>
          <w:bCs/>
          <w:sz w:val="24"/>
          <w:szCs w:val="24"/>
        </w:rPr>
        <w:t>Member Discount Codes</w:t>
      </w:r>
    </w:p>
    <w:p w14:paraId="54BBE8C8" w14:textId="188A7908" w:rsidR="00C42A23" w:rsidRPr="00590903" w:rsidRDefault="00C42A23" w:rsidP="00590903">
      <w:pPr>
        <w:rPr>
          <w:rFonts w:cstheme="minorHAnsi"/>
          <w:color w:val="303030"/>
          <w:shd w:val="clear" w:color="auto" w:fill="E8F0F4"/>
        </w:rPr>
      </w:pPr>
      <w:r w:rsidRPr="00590903">
        <w:rPr>
          <w:rFonts w:cstheme="minorHAnsi"/>
        </w:rPr>
        <w:t>If you have a discount code for any of our activities, it is your responsibility to ensure that it is applied at the time of check out.  Unfortunately</w:t>
      </w:r>
      <w:r w:rsidR="00981C21" w:rsidRPr="00590903">
        <w:rPr>
          <w:rFonts w:cstheme="minorHAnsi"/>
        </w:rPr>
        <w:t xml:space="preserve">, we will not be able to provide partial, retrospective refunds if you have not applied the code at check out. </w:t>
      </w:r>
    </w:p>
    <w:p w14:paraId="60E9F532" w14:textId="77777777" w:rsidR="00E87C3B" w:rsidRDefault="00E87C3B" w:rsidP="00E87C3B">
      <w:pPr>
        <w:pStyle w:val="ListParagraph"/>
        <w:rPr>
          <w:rFonts w:cstheme="minorHAnsi"/>
        </w:rPr>
      </w:pPr>
    </w:p>
    <w:p w14:paraId="30466107" w14:textId="4C42F233" w:rsidR="009B0549" w:rsidRDefault="009B0549" w:rsidP="00DD0F42">
      <w:pPr>
        <w:pStyle w:val="NoSpacing"/>
        <w:ind w:left="720"/>
        <w:rPr>
          <w:rFonts w:ascii="Fira Sans" w:hAnsi="Fira Sans"/>
          <w:color w:val="303030"/>
          <w:shd w:val="clear" w:color="auto" w:fill="E8F0F4"/>
        </w:rPr>
      </w:pPr>
    </w:p>
    <w:p w14:paraId="4CFBC560" w14:textId="77777777" w:rsidR="00C519C4" w:rsidRDefault="00C519C4" w:rsidP="00446F3E">
      <w:pPr>
        <w:pStyle w:val="NoSpacing"/>
        <w:rPr>
          <w:rFonts w:ascii="Fira Sans" w:hAnsi="Fira Sans"/>
          <w:color w:val="303030"/>
          <w:shd w:val="clear" w:color="auto" w:fill="E8F0F4"/>
        </w:rPr>
      </w:pPr>
    </w:p>
    <w:p w14:paraId="47393BB1" w14:textId="77777777" w:rsidR="008F6795" w:rsidRDefault="008F6795" w:rsidP="00446F3E">
      <w:pPr>
        <w:pStyle w:val="NoSpacing"/>
        <w:rPr>
          <w:rFonts w:ascii="Fira Sans" w:hAnsi="Fira Sans"/>
          <w:color w:val="4C4C4C"/>
          <w:shd w:val="clear" w:color="auto" w:fill="FFFFFF"/>
        </w:rPr>
      </w:pPr>
    </w:p>
    <w:p w14:paraId="00AB9A70" w14:textId="77777777" w:rsidR="008F6795" w:rsidRDefault="008F6795" w:rsidP="00446F3E">
      <w:pPr>
        <w:pStyle w:val="NoSpacing"/>
        <w:rPr>
          <w:rFonts w:ascii="Fira Sans" w:hAnsi="Fira Sans"/>
          <w:color w:val="303030"/>
          <w:shd w:val="clear" w:color="auto" w:fill="E8F0F4"/>
        </w:rPr>
      </w:pPr>
    </w:p>
    <w:p w14:paraId="7515FD04" w14:textId="77777777" w:rsidR="00C519C4" w:rsidRDefault="00C519C4" w:rsidP="00446F3E">
      <w:pPr>
        <w:pStyle w:val="NoSpacing"/>
        <w:rPr>
          <w:rFonts w:ascii="Fira Sans" w:hAnsi="Fira Sans"/>
          <w:color w:val="303030"/>
          <w:shd w:val="clear" w:color="auto" w:fill="E8F0F4"/>
        </w:rPr>
      </w:pPr>
    </w:p>
    <w:p w14:paraId="62184A7F" w14:textId="77777777" w:rsidR="00C519C4" w:rsidRDefault="00C519C4" w:rsidP="00446F3E">
      <w:pPr>
        <w:pStyle w:val="NoSpacing"/>
      </w:pPr>
    </w:p>
    <w:p w14:paraId="59AF4D0C" w14:textId="77777777" w:rsidR="004A17F5" w:rsidRDefault="004A17F5" w:rsidP="00446F3E">
      <w:pPr>
        <w:pStyle w:val="NoSpacing"/>
      </w:pPr>
    </w:p>
    <w:p w14:paraId="7AD7EBF8" w14:textId="77777777" w:rsidR="00446F3E" w:rsidRDefault="00446F3E" w:rsidP="00446F3E">
      <w:pPr>
        <w:pStyle w:val="NoSpacing"/>
      </w:pPr>
    </w:p>
    <w:sectPr w:rsidR="00446F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970D1"/>
    <w:multiLevelType w:val="hybridMultilevel"/>
    <w:tmpl w:val="3724D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90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59"/>
    <w:rsid w:val="00051D34"/>
    <w:rsid w:val="00065D06"/>
    <w:rsid w:val="001076C6"/>
    <w:rsid w:val="00122385"/>
    <w:rsid w:val="00124B27"/>
    <w:rsid w:val="001D48F8"/>
    <w:rsid w:val="001D5E83"/>
    <w:rsid w:val="0025150E"/>
    <w:rsid w:val="00265C02"/>
    <w:rsid w:val="002B0227"/>
    <w:rsid w:val="002E61BF"/>
    <w:rsid w:val="00310C8A"/>
    <w:rsid w:val="0034346F"/>
    <w:rsid w:val="003837DA"/>
    <w:rsid w:val="003967BA"/>
    <w:rsid w:val="003974F2"/>
    <w:rsid w:val="003A75EC"/>
    <w:rsid w:val="003E4017"/>
    <w:rsid w:val="0040344A"/>
    <w:rsid w:val="00412AF0"/>
    <w:rsid w:val="00426189"/>
    <w:rsid w:val="00446F3E"/>
    <w:rsid w:val="00470059"/>
    <w:rsid w:val="004A17F5"/>
    <w:rsid w:val="004A79D2"/>
    <w:rsid w:val="004E61A5"/>
    <w:rsid w:val="004F1DBE"/>
    <w:rsid w:val="004F7A31"/>
    <w:rsid w:val="00525E9D"/>
    <w:rsid w:val="00557A1C"/>
    <w:rsid w:val="0056645A"/>
    <w:rsid w:val="0057001A"/>
    <w:rsid w:val="00590903"/>
    <w:rsid w:val="005B1034"/>
    <w:rsid w:val="005C28AE"/>
    <w:rsid w:val="006340C4"/>
    <w:rsid w:val="00666FEF"/>
    <w:rsid w:val="00681D27"/>
    <w:rsid w:val="006963B9"/>
    <w:rsid w:val="006A6753"/>
    <w:rsid w:val="006D1896"/>
    <w:rsid w:val="006F03DF"/>
    <w:rsid w:val="006F7B43"/>
    <w:rsid w:val="00703165"/>
    <w:rsid w:val="00722066"/>
    <w:rsid w:val="0073446D"/>
    <w:rsid w:val="00745F9D"/>
    <w:rsid w:val="00786A7F"/>
    <w:rsid w:val="007D77C3"/>
    <w:rsid w:val="007E7628"/>
    <w:rsid w:val="0084759A"/>
    <w:rsid w:val="008B4ECD"/>
    <w:rsid w:val="008D7906"/>
    <w:rsid w:val="008F07AE"/>
    <w:rsid w:val="008F6795"/>
    <w:rsid w:val="00901E8F"/>
    <w:rsid w:val="0093199F"/>
    <w:rsid w:val="00946F63"/>
    <w:rsid w:val="00950976"/>
    <w:rsid w:val="009624C5"/>
    <w:rsid w:val="00981C21"/>
    <w:rsid w:val="00991339"/>
    <w:rsid w:val="009A36D7"/>
    <w:rsid w:val="009B0549"/>
    <w:rsid w:val="009B6BF0"/>
    <w:rsid w:val="00A22924"/>
    <w:rsid w:val="00AA759B"/>
    <w:rsid w:val="00AD2099"/>
    <w:rsid w:val="00B45EAD"/>
    <w:rsid w:val="00B47007"/>
    <w:rsid w:val="00B83794"/>
    <w:rsid w:val="00BB17D8"/>
    <w:rsid w:val="00BD1FAF"/>
    <w:rsid w:val="00BF6B82"/>
    <w:rsid w:val="00C42A23"/>
    <w:rsid w:val="00C519C4"/>
    <w:rsid w:val="00C54CD6"/>
    <w:rsid w:val="00CC484F"/>
    <w:rsid w:val="00D737B2"/>
    <w:rsid w:val="00D767FC"/>
    <w:rsid w:val="00D841EE"/>
    <w:rsid w:val="00DB263E"/>
    <w:rsid w:val="00DD0092"/>
    <w:rsid w:val="00DD0F42"/>
    <w:rsid w:val="00DE5DAF"/>
    <w:rsid w:val="00E55DA4"/>
    <w:rsid w:val="00E87C3B"/>
    <w:rsid w:val="00EC52C6"/>
    <w:rsid w:val="00EE58A7"/>
    <w:rsid w:val="00F26B9B"/>
    <w:rsid w:val="00F37C82"/>
    <w:rsid w:val="00F439AD"/>
    <w:rsid w:val="00F61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E96DF"/>
  <w15:chartTrackingRefBased/>
  <w15:docId w15:val="{8B6E8055-47F2-44AB-9F7A-4C1FBAD0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0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F3E"/>
    <w:pPr>
      <w:spacing w:after="0" w:line="240" w:lineRule="auto"/>
    </w:pPr>
  </w:style>
  <w:style w:type="paragraph" w:styleId="ListParagraph">
    <w:name w:val="List Paragraph"/>
    <w:basedOn w:val="Normal"/>
    <w:uiPriority w:val="34"/>
    <w:qFormat/>
    <w:rsid w:val="00786A7F"/>
    <w:pPr>
      <w:ind w:left="720"/>
      <w:contextualSpacing/>
    </w:pPr>
  </w:style>
  <w:style w:type="character" w:styleId="Hyperlink">
    <w:name w:val="Hyperlink"/>
    <w:basedOn w:val="DefaultParagraphFont"/>
    <w:uiPriority w:val="99"/>
    <w:unhideWhenUsed/>
    <w:rsid w:val="00557A1C"/>
    <w:rPr>
      <w:color w:val="0563C1" w:themeColor="hyperlink"/>
      <w:u w:val="single"/>
    </w:rPr>
  </w:style>
  <w:style w:type="character" w:styleId="UnresolvedMention">
    <w:name w:val="Unresolved Mention"/>
    <w:basedOn w:val="DefaultParagraphFont"/>
    <w:uiPriority w:val="99"/>
    <w:semiHidden/>
    <w:unhideWhenUsed/>
    <w:rsid w:val="00557A1C"/>
    <w:rPr>
      <w:color w:val="605E5C"/>
      <w:shd w:val="clear" w:color="auto" w:fill="E1DFDD"/>
    </w:rPr>
  </w:style>
  <w:style w:type="paragraph" w:styleId="Revision">
    <w:name w:val="Revision"/>
    <w:hidden/>
    <w:uiPriority w:val="99"/>
    <w:semiHidden/>
    <w:rsid w:val="00DE5D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hesensoryplace19@outloo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FF5F5-BAB5-44DE-902F-F34BF3E86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Abernethy</dc:creator>
  <cp:keywords/>
  <dc:description/>
  <cp:lastModifiedBy>Helen Abernethy</cp:lastModifiedBy>
  <cp:revision>87</cp:revision>
  <dcterms:created xsi:type="dcterms:W3CDTF">2024-01-07T23:36:00Z</dcterms:created>
  <dcterms:modified xsi:type="dcterms:W3CDTF">2025-07-15T21:39:00Z</dcterms:modified>
</cp:coreProperties>
</file>